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FCDB" w14:textId="77777777" w:rsidR="005C1E50" w:rsidRDefault="005C1E50" w:rsidP="00867B16">
      <w:pPr>
        <w:pStyle w:val="Odstavecseseznamem"/>
        <w:ind w:left="1416"/>
      </w:pPr>
    </w:p>
    <w:p w14:paraId="10D6953B" w14:textId="13605F72" w:rsidR="003E7372" w:rsidRPr="00D661B4" w:rsidRDefault="00615120" w:rsidP="003E7372">
      <w:pPr>
        <w:pStyle w:val="Odstavecseseznamem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Sc01 - </w:t>
      </w:r>
      <w:r w:rsidR="003E7372" w:rsidRPr="00D661B4">
        <w:rPr>
          <w:b/>
          <w:bCs/>
        </w:rPr>
        <w:t>§ 1 Poroty pro MČR</w:t>
      </w:r>
    </w:p>
    <w:p w14:paraId="67B03A2F" w14:textId="6C689968" w:rsidR="003E7372" w:rsidRDefault="003E7372" w:rsidP="003E7372">
      <w:pPr>
        <w:pStyle w:val="Odstavecseseznamem"/>
      </w:pPr>
      <w:r>
        <w:t>Bod č.8</w:t>
      </w:r>
    </w:p>
    <w:p w14:paraId="3CD558B9" w14:textId="49C73489" w:rsidR="003E7372" w:rsidRDefault="003E7372" w:rsidP="003E7372">
      <w:pPr>
        <w:pStyle w:val="Odstavecseseznamem"/>
        <w:rPr>
          <w:color w:val="FF0000"/>
        </w:rPr>
      </w:pPr>
      <w:proofErr w:type="spellStart"/>
      <w:r w:rsidRPr="003E7372">
        <w:t>VoP</w:t>
      </w:r>
      <w:proofErr w:type="spellEnd"/>
      <w:r w:rsidRPr="003E7372">
        <w:t xml:space="preserve"> zveřejňuje na www stránce ČSTS seznam porotců </w:t>
      </w:r>
      <w:r w:rsidRPr="003E7372">
        <w:rPr>
          <w:strike/>
        </w:rPr>
        <w:t>pro soutěžní akce MČR do 10.1. příslušného roku.</w:t>
      </w:r>
      <w:r>
        <w:rPr>
          <w:strike/>
        </w:rPr>
        <w:t xml:space="preserve"> </w:t>
      </w:r>
      <w:r>
        <w:rPr>
          <w:color w:val="FF0000"/>
        </w:rPr>
        <w:t>dle bodu č.2.</w:t>
      </w:r>
    </w:p>
    <w:p w14:paraId="580C2F33" w14:textId="77777777" w:rsidR="00D661B4" w:rsidRPr="003E7372" w:rsidRDefault="00D661B4" w:rsidP="003E7372">
      <w:pPr>
        <w:pStyle w:val="Odstavecseseznamem"/>
        <w:rPr>
          <w:color w:val="FF0000"/>
        </w:rPr>
      </w:pPr>
    </w:p>
    <w:p w14:paraId="5C200D7D" w14:textId="1647C44B" w:rsidR="00AB0E58" w:rsidRPr="007A478F" w:rsidRDefault="00615120" w:rsidP="003E7372">
      <w:pPr>
        <w:pStyle w:val="Odstavecseseznamem"/>
        <w:numPr>
          <w:ilvl w:val="0"/>
          <w:numId w:val="11"/>
        </w:numPr>
      </w:pPr>
      <w:r>
        <w:rPr>
          <w:b/>
          <w:bCs/>
        </w:rPr>
        <w:t xml:space="preserve">Sc01 - </w:t>
      </w:r>
      <w:r w:rsidR="005C5D89" w:rsidRPr="003E7372">
        <w:rPr>
          <w:b/>
          <w:bCs/>
        </w:rPr>
        <w:t xml:space="preserve">§ 2 Poroty pro soutěže Super Taneční ligy (STL) a Taneční ligy (TL) </w:t>
      </w:r>
    </w:p>
    <w:p w14:paraId="6297C57C" w14:textId="67D9E300" w:rsidR="007A478F" w:rsidRDefault="003E7372" w:rsidP="003E7372">
      <w:pPr>
        <w:pStyle w:val="Odstavecseseznamem"/>
        <w:spacing w:before="100" w:beforeAutospacing="1" w:after="100" w:afterAutospacing="1" w:line="252" w:lineRule="auto"/>
        <w:ind w:left="851"/>
      </w:pPr>
      <w:r>
        <w:t>Bod č.1 Doplnění tabulky Poroty pro soutěžní akce TL a STL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193"/>
        <w:gridCol w:w="720"/>
        <w:gridCol w:w="1131"/>
        <w:gridCol w:w="1126"/>
        <w:gridCol w:w="1180"/>
        <w:gridCol w:w="826"/>
        <w:gridCol w:w="1221"/>
        <w:gridCol w:w="1176"/>
      </w:tblGrid>
      <w:tr w:rsidR="0009765C" w14:paraId="66D10D60" w14:textId="77777777" w:rsidTr="00B20C3A">
        <w:tc>
          <w:tcPr>
            <w:tcW w:w="2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F25E1B" w14:textId="77777777" w:rsidR="0009765C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</w:p>
          <w:p w14:paraId="4BBFB618" w14:textId="77777777" w:rsidR="0009765C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</w:p>
          <w:p w14:paraId="73801A2F" w14:textId="5E10F624" w:rsidR="0009765C" w:rsidRPr="0009765C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  <w:rPr>
                <w:i/>
                <w:iCs/>
                <w:sz w:val="16"/>
                <w:szCs w:val="16"/>
              </w:rPr>
            </w:pPr>
            <w:r w:rsidRPr="0009765C">
              <w:rPr>
                <w:i/>
                <w:iCs/>
                <w:sz w:val="16"/>
                <w:szCs w:val="16"/>
              </w:rPr>
              <w:t>soutěž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0288F" w14:textId="66F9F62C" w:rsidR="00BF666C" w:rsidRPr="00BF666C" w:rsidRDefault="00BF666C" w:rsidP="0009765C">
            <w:pPr>
              <w:pStyle w:val="m-4240730771307482007msolistparagraph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BF666C">
              <w:rPr>
                <w:i/>
                <w:iCs/>
                <w:color w:val="FF0000"/>
                <w:sz w:val="16"/>
                <w:szCs w:val="16"/>
              </w:rPr>
              <w:t>Min.</w:t>
            </w:r>
          </w:p>
          <w:p w14:paraId="14796BBF" w14:textId="15760D7D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třída porotců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3CCE" w14:textId="77777777" w:rsidR="0009765C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Počet losovaných porotců </w:t>
            </w:r>
          </w:p>
          <w:p w14:paraId="2676406F" w14:textId="77777777" w:rsidR="0009765C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pro soutěžní akci s licencí </w:t>
            </w:r>
          </w:p>
          <w:p w14:paraId="21929A86" w14:textId="77777777" w:rsidR="0009765C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</w:pPr>
            <w:r>
              <w:rPr>
                <w:i/>
                <w:iCs/>
                <w:sz w:val="16"/>
                <w:szCs w:val="16"/>
              </w:rPr>
              <w:t>na disciplínu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C300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Povinnost organizátora akceptovat vylosované porotce</w:t>
            </w:r>
          </w:p>
        </w:tc>
        <w:tc>
          <w:tcPr>
            <w:tcW w:w="3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92F1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Počet porotců v porotě soutěže</w:t>
            </w:r>
          </w:p>
        </w:tc>
      </w:tr>
      <w:tr w:rsidR="0009765C" w14:paraId="3DBFEEB9" w14:textId="77777777" w:rsidTr="00B20C3A">
        <w:tc>
          <w:tcPr>
            <w:tcW w:w="22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B164E" w14:textId="5F6894F9" w:rsidR="0009765C" w:rsidRDefault="0009765C" w:rsidP="0009765C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A6E5" w14:textId="77777777" w:rsidR="0009765C" w:rsidRDefault="0009765C" w:rsidP="0009765C">
            <w:pPr>
              <w:rPr>
                <w:rFonts w:ascii="Calibri" w:hAnsi="Calibri" w:cs="Calibri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8313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STT+LAT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2840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Z toho jen STT/LAT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7E982" w14:textId="77777777" w:rsidR="0009765C" w:rsidRDefault="0009765C" w:rsidP="0009765C">
            <w:pPr>
              <w:rPr>
                <w:rFonts w:ascii="Calibri" w:hAnsi="Calibri" w:cs="Calibr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D3ED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11AC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>vylosovaných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E6E1" w14:textId="77777777" w:rsidR="0009765C" w:rsidRDefault="0009765C" w:rsidP="0009765C">
            <w:pPr>
              <w:pStyle w:val="m-4240730771307482007msolistparagraph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Doplněných organizátorem </w:t>
            </w:r>
          </w:p>
        </w:tc>
      </w:tr>
      <w:tr w:rsidR="0009765C" w14:paraId="6DB3B70B" w14:textId="77777777" w:rsidTr="0009765C"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A389" w14:textId="77777777" w:rsidR="0009765C" w:rsidRPr="003E7372" w:rsidRDefault="0009765C" w:rsidP="0009765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  <w:p w14:paraId="663903AD" w14:textId="0DEE9F21" w:rsidR="0009765C" w:rsidRPr="003E7372" w:rsidRDefault="0009765C" w:rsidP="0009765C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E737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TL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EAFC3" w14:textId="7A7499B1" w:rsidR="0009765C" w:rsidRPr="003E7372" w:rsidRDefault="0009765C" w:rsidP="0009765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E737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Solo, </w:t>
            </w:r>
            <w:proofErr w:type="spellStart"/>
            <w:r w:rsidRPr="003E7372">
              <w:rPr>
                <w:rFonts w:ascii="Calibri" w:hAnsi="Calibri" w:cs="Calibri"/>
                <w:color w:val="FF0000"/>
                <w:sz w:val="16"/>
                <w:szCs w:val="16"/>
              </w:rPr>
              <w:t>Synchro</w:t>
            </w:r>
            <w:proofErr w:type="spellEnd"/>
            <w:r w:rsidRPr="003E737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, </w:t>
            </w:r>
          </w:p>
          <w:p w14:paraId="0741F6BF" w14:textId="01FD0398" w:rsidR="0009765C" w:rsidRPr="003E7372" w:rsidRDefault="0009765C" w:rsidP="0009765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3E7372">
              <w:rPr>
                <w:rFonts w:ascii="Calibri" w:hAnsi="Calibri" w:cs="Calibri"/>
                <w:color w:val="FF0000"/>
                <w:sz w:val="16"/>
                <w:szCs w:val="16"/>
              </w:rPr>
              <w:t>Groups</w:t>
            </w:r>
            <w:proofErr w:type="spellEnd"/>
            <w:r w:rsidR="003E7372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aj.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3AF98" w14:textId="4B5FB567" w:rsidR="0009765C" w:rsidRPr="003E7372" w:rsidRDefault="0009765C" w:rsidP="0009765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E7372">
              <w:rPr>
                <w:rFonts w:ascii="Calibri" w:hAnsi="Calibri" w:cs="Calibri"/>
                <w:color w:val="FF0000"/>
                <w:sz w:val="16"/>
                <w:szCs w:val="16"/>
              </w:rPr>
              <w:t>1.A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229" w14:textId="7029F2B7" w:rsidR="0009765C" w:rsidRPr="003E7372" w:rsidRDefault="0009765C" w:rsidP="0009765C">
            <w:pPr>
              <w:pStyle w:val="m-4240730771307482007msolistparagraph"/>
              <w:jc w:val="center"/>
              <w:rPr>
                <w:color w:val="FF0000"/>
                <w:sz w:val="16"/>
                <w:szCs w:val="16"/>
              </w:rPr>
            </w:pPr>
            <w:r w:rsidRPr="003E7372">
              <w:rPr>
                <w:color w:val="FF0000"/>
                <w:sz w:val="16"/>
                <w:szCs w:val="16"/>
              </w:rPr>
              <w:t>14 + 4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8B40" w14:textId="4B8C3192" w:rsidR="0009765C" w:rsidRPr="003E7372" w:rsidRDefault="0009765C" w:rsidP="0009765C">
            <w:pPr>
              <w:pStyle w:val="m-4240730771307482007msolistparagraph"/>
              <w:jc w:val="center"/>
              <w:rPr>
                <w:color w:val="FF0000"/>
                <w:sz w:val="16"/>
                <w:szCs w:val="16"/>
              </w:rPr>
            </w:pPr>
            <w:r w:rsidRPr="003E7372">
              <w:rPr>
                <w:color w:val="FF0000"/>
                <w:sz w:val="16"/>
                <w:szCs w:val="16"/>
              </w:rPr>
              <w:t>1/1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20478" w14:textId="2DED6312" w:rsidR="0009765C" w:rsidRPr="003E7372" w:rsidRDefault="0009765C" w:rsidP="0009765C">
            <w:pPr>
              <w:spacing w:after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E7372">
              <w:rPr>
                <w:rFonts w:ascii="Calibri" w:hAnsi="Calibri" w:cs="Calibri"/>
                <w:color w:val="FF0000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50ED" w14:textId="733F6672" w:rsidR="0009765C" w:rsidRPr="003E7372" w:rsidRDefault="0009765C" w:rsidP="0009765C">
            <w:pPr>
              <w:pStyle w:val="m-4240730771307482007msolistparagraph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 w:rsidRPr="003E7372">
              <w:rPr>
                <w:color w:val="FF0000"/>
                <w:sz w:val="16"/>
                <w:szCs w:val="16"/>
              </w:rPr>
              <w:t>min  7</w:t>
            </w:r>
            <w:proofErr w:type="gramEnd"/>
            <w:r w:rsidRPr="003E7372">
              <w:rPr>
                <w:color w:val="FF0000"/>
                <w:sz w:val="16"/>
                <w:szCs w:val="16"/>
              </w:rPr>
              <w:t xml:space="preserve">      max 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6C11" w14:textId="37B2B14D" w:rsidR="0009765C" w:rsidRPr="003E7372" w:rsidRDefault="0009765C" w:rsidP="0009765C">
            <w:pPr>
              <w:pStyle w:val="m-4240730771307482007msolistparagraph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3E7372">
              <w:rPr>
                <w:color w:val="FF0000"/>
                <w:sz w:val="16"/>
                <w:szCs w:val="16"/>
              </w:rPr>
              <w:t>většina porotců v každé porotě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BC93" w14:textId="77777777" w:rsidR="0009765C" w:rsidRPr="003E7372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  <w:rPr>
                <w:color w:val="FF0000"/>
              </w:rPr>
            </w:pPr>
            <w:r w:rsidRPr="003E7372">
              <w:rPr>
                <w:color w:val="FF0000"/>
                <w:sz w:val="16"/>
                <w:szCs w:val="16"/>
              </w:rPr>
              <w:t xml:space="preserve">menšina </w:t>
            </w:r>
          </w:p>
          <w:p w14:paraId="282E1651" w14:textId="77777777" w:rsidR="0009765C" w:rsidRPr="003E7372" w:rsidRDefault="0009765C" w:rsidP="0009765C">
            <w:pPr>
              <w:pStyle w:val="m-4240730771307482007msolistparagraph"/>
              <w:spacing w:before="0" w:beforeAutospacing="0" w:after="0" w:afterAutospacing="0"/>
              <w:jc w:val="center"/>
              <w:rPr>
                <w:color w:val="FF0000"/>
              </w:rPr>
            </w:pPr>
            <w:r w:rsidRPr="003E7372">
              <w:rPr>
                <w:color w:val="FF0000"/>
                <w:sz w:val="16"/>
                <w:szCs w:val="16"/>
              </w:rPr>
              <w:t xml:space="preserve">porotců </w:t>
            </w:r>
          </w:p>
          <w:p w14:paraId="44398518" w14:textId="0B1ADCC6" w:rsidR="0009765C" w:rsidRPr="003E7372" w:rsidRDefault="0009765C" w:rsidP="0009765C">
            <w:pPr>
              <w:pStyle w:val="m-4240730771307482007msolistparagraph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3E7372">
              <w:rPr>
                <w:color w:val="FF0000"/>
                <w:sz w:val="16"/>
                <w:szCs w:val="16"/>
              </w:rPr>
              <w:t>v každé porotě</w:t>
            </w:r>
          </w:p>
        </w:tc>
      </w:tr>
    </w:tbl>
    <w:p w14:paraId="017EE3AE" w14:textId="1DB5872A" w:rsidR="003E7372" w:rsidRDefault="003E7372" w:rsidP="007A478F">
      <w:pPr>
        <w:pStyle w:val="m-4240730771307482007msolistparagraph"/>
        <w:spacing w:before="0" w:beforeAutospacing="0" w:after="0" w:afterAutospacing="0"/>
        <w:ind w:left="360"/>
      </w:pPr>
      <w:r>
        <w:tab/>
      </w:r>
      <w:r>
        <w:tab/>
        <w:t>Platnost zveřejněním.</w:t>
      </w:r>
    </w:p>
    <w:p w14:paraId="584DB0EB" w14:textId="77777777" w:rsidR="003E7372" w:rsidRDefault="003E7372" w:rsidP="007A478F">
      <w:pPr>
        <w:pStyle w:val="m-4240730771307482007msolistparagraph"/>
        <w:spacing w:before="0" w:beforeAutospacing="0" w:after="0" w:afterAutospacing="0"/>
        <w:ind w:left="360"/>
      </w:pPr>
    </w:p>
    <w:p w14:paraId="6CB8C3C9" w14:textId="7336E743" w:rsidR="003E7372" w:rsidRDefault="003E7372" w:rsidP="007A478F">
      <w:pPr>
        <w:pStyle w:val="m-4240730771307482007msolistparagraph"/>
        <w:spacing w:before="0" w:beforeAutospacing="0" w:after="0" w:afterAutospacing="0"/>
        <w:ind w:left="360"/>
      </w:pPr>
      <w:r>
        <w:tab/>
        <w:t>Bod č.2 Omezující podmínky</w:t>
      </w:r>
    </w:p>
    <w:p w14:paraId="1434B007" w14:textId="77777777" w:rsidR="00B1344E" w:rsidRDefault="00B1344E" w:rsidP="00B1344E">
      <w:pPr>
        <w:pStyle w:val="m-4240730771307482007msolistparagraph"/>
        <w:spacing w:before="0" w:beforeAutospacing="0" w:after="0" w:afterAutospacing="0"/>
      </w:pPr>
      <w:r>
        <w:tab/>
      </w:r>
      <w:r w:rsidRPr="00B1344E">
        <w:t xml:space="preserve">a) účast porotce v porotách na základě vylosované poroty maximálně ve dvou soutěžních akcích </w:t>
      </w:r>
    </w:p>
    <w:p w14:paraId="0F1F275E" w14:textId="2B477935" w:rsidR="00B1344E" w:rsidRDefault="00B1344E" w:rsidP="00B1344E">
      <w:pPr>
        <w:pStyle w:val="m-4240730771307482007msolistparagraph"/>
        <w:spacing w:before="0" w:beforeAutospacing="0" w:after="0" w:afterAutospacing="0"/>
        <w:ind w:left="708" w:firstLine="708"/>
      </w:pPr>
      <w:r w:rsidRPr="00B1344E">
        <w:t xml:space="preserve">i) STL za kalendářní rok, </w:t>
      </w:r>
    </w:p>
    <w:p w14:paraId="679FDCA8" w14:textId="7001AA23" w:rsidR="00B1344E" w:rsidRDefault="00B1344E" w:rsidP="00B1344E">
      <w:pPr>
        <w:pStyle w:val="m-4240730771307482007msolistparagraph"/>
        <w:spacing w:before="0" w:beforeAutospacing="0" w:after="0" w:afterAutospacing="0"/>
        <w:ind w:left="708" w:firstLine="708"/>
      </w:pPr>
      <w:proofErr w:type="spellStart"/>
      <w:r w:rsidRPr="00B1344E">
        <w:t>ii</w:t>
      </w:r>
      <w:proofErr w:type="spellEnd"/>
      <w:r w:rsidRPr="00B1344E">
        <w:t xml:space="preserve">) TL </w:t>
      </w:r>
      <w:r w:rsidRPr="00B1344E">
        <w:rPr>
          <w:strike/>
        </w:rPr>
        <w:t>za losovací období dle §2.3</w:t>
      </w:r>
      <w:r w:rsidRPr="00B1344E">
        <w:t xml:space="preserve">, </w:t>
      </w:r>
      <w:r w:rsidRPr="00B1344E">
        <w:rPr>
          <w:color w:val="FF0000"/>
        </w:rPr>
        <w:t>za kalendářní rok,</w:t>
      </w:r>
    </w:p>
    <w:p w14:paraId="3291EAA0" w14:textId="3935FFB7" w:rsidR="003E7372" w:rsidRDefault="00B1344E" w:rsidP="00B1344E">
      <w:pPr>
        <w:pStyle w:val="m-4240730771307482007msolistparagraph"/>
        <w:spacing w:before="0" w:beforeAutospacing="0" w:after="0" w:afterAutospacing="0"/>
        <w:ind w:left="708" w:firstLine="708"/>
      </w:pPr>
      <w:r w:rsidRPr="00B1344E">
        <w:t>při nedostatku porotců ve třech soutěžních akcích,</w:t>
      </w:r>
    </w:p>
    <w:p w14:paraId="3BF88B9D" w14:textId="77777777" w:rsidR="003E7372" w:rsidRDefault="003E7372" w:rsidP="007A478F">
      <w:pPr>
        <w:pStyle w:val="m-4240730771307482007msolistparagraph"/>
        <w:spacing w:before="0" w:beforeAutospacing="0" w:after="0" w:afterAutospacing="0"/>
        <w:ind w:left="360"/>
      </w:pPr>
    </w:p>
    <w:p w14:paraId="09BB670F" w14:textId="4C5A3DFE" w:rsidR="006404B0" w:rsidRDefault="00B1344E" w:rsidP="00B1344E">
      <w:pPr>
        <w:spacing w:after="0"/>
        <w:rPr>
          <w:color w:val="FF0000"/>
        </w:rPr>
      </w:pPr>
      <w:r>
        <w:rPr>
          <w:color w:val="FF0000"/>
        </w:rPr>
        <w:tab/>
      </w:r>
      <w:r w:rsidRPr="00B1344E">
        <w:t>Bod č. 4</w:t>
      </w:r>
    </w:p>
    <w:p w14:paraId="0323E4F3" w14:textId="1312F86D" w:rsidR="00B1344E" w:rsidRDefault="00B1344E" w:rsidP="00B1344E">
      <w:pPr>
        <w:pStyle w:val="Odstavecseseznamem"/>
        <w:spacing w:after="0"/>
      </w:pPr>
      <w:r w:rsidRPr="00B1344E">
        <w:t xml:space="preserve">Sekretariát v součinnosti s </w:t>
      </w:r>
      <w:proofErr w:type="spellStart"/>
      <w:r w:rsidRPr="00B1344E">
        <w:t>VoP</w:t>
      </w:r>
      <w:proofErr w:type="spellEnd"/>
      <w:r w:rsidRPr="00B1344E">
        <w:t xml:space="preserve"> bezprostředně po losování informuje organizátory příslušných soutěží, kteří </w:t>
      </w:r>
    </w:p>
    <w:p w14:paraId="215A03C2" w14:textId="0E6736FC" w:rsidR="00B1344E" w:rsidRPr="00B1344E" w:rsidRDefault="00B1344E" w:rsidP="00B1344E">
      <w:pPr>
        <w:pStyle w:val="Odstavecseseznamem"/>
        <w:spacing w:after="0"/>
      </w:pPr>
      <w:r w:rsidRPr="00B1344E">
        <w:t>do 14 dnů provedou akceptaci příslušného počtu porotců. Následně tento seznam vylosovaných a akceptovaných porotců zveřejní na www stránce ČSTS.</w:t>
      </w:r>
      <w:r>
        <w:t xml:space="preserve"> </w:t>
      </w:r>
      <w:r w:rsidRPr="00B1344E">
        <w:rPr>
          <w:color w:val="FF0000"/>
        </w:rPr>
        <w:t>V případě, že nedojde k akceptaci organizátorem do stanoveného termínu, zveřejní sekretariát všechny vylosované porotce příslušné soutěžní akce.</w:t>
      </w:r>
    </w:p>
    <w:p w14:paraId="6F4F9E19" w14:textId="153F6038" w:rsidR="00FC2775" w:rsidRDefault="00F12070" w:rsidP="005C5D89">
      <w:pPr>
        <w:pStyle w:val="Odstavecseseznamem"/>
        <w:ind w:left="851"/>
      </w:pPr>
      <w:r>
        <w:tab/>
        <w:t>Platnost zveřejněním.</w:t>
      </w:r>
    </w:p>
    <w:p w14:paraId="41A45AF4" w14:textId="77777777" w:rsidR="00D661B4" w:rsidRDefault="00D661B4" w:rsidP="005C5D89">
      <w:pPr>
        <w:pStyle w:val="Odstavecseseznamem"/>
        <w:ind w:left="851"/>
      </w:pPr>
    </w:p>
    <w:p w14:paraId="7A9696DD" w14:textId="384C8131" w:rsidR="00FC2775" w:rsidRPr="00615120" w:rsidRDefault="00D661B4" w:rsidP="00D661B4">
      <w:pPr>
        <w:pStyle w:val="Odstavecseseznamem"/>
        <w:numPr>
          <w:ilvl w:val="0"/>
          <w:numId w:val="11"/>
        </w:numPr>
        <w:rPr>
          <w:b/>
          <w:bCs/>
        </w:rPr>
      </w:pPr>
      <w:r w:rsidRPr="00615120">
        <w:rPr>
          <w:b/>
          <w:bCs/>
        </w:rPr>
        <w:t>Příloha KP08 Porotci pro MČR a WDSF</w:t>
      </w:r>
    </w:p>
    <w:p w14:paraId="7042F704" w14:textId="0FA5844A" w:rsidR="00FC2775" w:rsidRPr="001137A5" w:rsidRDefault="00FC2775" w:rsidP="00D661B4">
      <w:pPr>
        <w:pStyle w:val="Odstavecseseznamem"/>
        <w:numPr>
          <w:ilvl w:val="0"/>
          <w:numId w:val="13"/>
        </w:numPr>
        <w:rPr>
          <w:b/>
          <w:bCs/>
          <w:color w:val="FF0000"/>
        </w:rPr>
      </w:pPr>
      <w:r w:rsidRPr="001137A5">
        <w:rPr>
          <w:b/>
          <w:bCs/>
          <w:color w:val="FF0000"/>
        </w:rPr>
        <w:t xml:space="preserve">Porotci </w:t>
      </w:r>
      <w:proofErr w:type="spellStart"/>
      <w:r w:rsidR="00D661B4" w:rsidRPr="001137A5">
        <w:rPr>
          <w:b/>
          <w:bCs/>
          <w:color w:val="FF0000"/>
        </w:rPr>
        <w:t>solo</w:t>
      </w:r>
      <w:proofErr w:type="spellEnd"/>
      <w:r w:rsidR="00D661B4" w:rsidRPr="001137A5">
        <w:rPr>
          <w:b/>
          <w:bCs/>
          <w:color w:val="FF0000"/>
        </w:rPr>
        <w:t xml:space="preserve">, </w:t>
      </w:r>
      <w:proofErr w:type="spellStart"/>
      <w:r w:rsidR="00D661B4" w:rsidRPr="001137A5">
        <w:rPr>
          <w:b/>
          <w:bCs/>
          <w:color w:val="FF0000"/>
        </w:rPr>
        <w:t>synchro</w:t>
      </w:r>
      <w:proofErr w:type="spellEnd"/>
      <w:r w:rsidR="00D661B4" w:rsidRPr="001137A5">
        <w:rPr>
          <w:b/>
          <w:bCs/>
          <w:color w:val="FF0000"/>
        </w:rPr>
        <w:t xml:space="preserve">, </w:t>
      </w:r>
      <w:proofErr w:type="spellStart"/>
      <w:r w:rsidR="00D661B4" w:rsidRPr="001137A5">
        <w:rPr>
          <w:b/>
          <w:bCs/>
          <w:color w:val="FF0000"/>
        </w:rPr>
        <w:t>groups</w:t>
      </w:r>
      <w:proofErr w:type="spellEnd"/>
      <w:r w:rsidR="00D661B4" w:rsidRPr="001137A5">
        <w:rPr>
          <w:b/>
          <w:bCs/>
          <w:color w:val="FF0000"/>
        </w:rPr>
        <w:t xml:space="preserve"> aj.</w:t>
      </w:r>
    </w:p>
    <w:p w14:paraId="2E391303" w14:textId="775C3551" w:rsidR="00154D92" w:rsidRDefault="00600117" w:rsidP="00D661B4">
      <w:pPr>
        <w:pStyle w:val="Odstavecseseznamem"/>
        <w:ind w:left="1416"/>
        <w:rPr>
          <w:b/>
          <w:bCs/>
        </w:rPr>
      </w:pPr>
      <w:r w:rsidRPr="00FC2775">
        <w:rPr>
          <w:color w:val="FF0000"/>
        </w:rPr>
        <w:t>c)</w:t>
      </w:r>
      <w:r>
        <w:t xml:space="preserve"> </w:t>
      </w:r>
      <w:r w:rsidRPr="00FC2775">
        <w:rPr>
          <w:color w:val="FF0000"/>
        </w:rPr>
        <w:t xml:space="preserve">porotce může být jmenován </w:t>
      </w:r>
      <w:r>
        <w:rPr>
          <w:color w:val="FF0000"/>
        </w:rPr>
        <w:t xml:space="preserve">do Poroty MČR </w:t>
      </w:r>
      <w:r w:rsidRPr="00FC2775">
        <w:rPr>
          <w:color w:val="FF0000"/>
        </w:rPr>
        <w:t xml:space="preserve">až po </w:t>
      </w:r>
      <w:r w:rsidR="00D661B4">
        <w:rPr>
          <w:color w:val="FF0000"/>
        </w:rPr>
        <w:t>absolvování školení určeného VR pro příslušné soutěžní akce.</w:t>
      </w:r>
    </w:p>
    <w:p w14:paraId="2E7DF6E0" w14:textId="7F845E1A" w:rsidR="00D64DB4" w:rsidRDefault="00D661B4" w:rsidP="00D64DB4">
      <w:r>
        <w:rPr>
          <w:b/>
          <w:bCs/>
        </w:rPr>
        <w:tab/>
      </w:r>
      <w:r>
        <w:rPr>
          <w:b/>
          <w:bCs/>
        </w:rPr>
        <w:tab/>
      </w:r>
      <w:r w:rsidRPr="00D661B4">
        <w:t>Přečíslovat body F. a G.</w:t>
      </w:r>
    </w:p>
    <w:p w14:paraId="4EFE237B" w14:textId="44C47D11" w:rsidR="001137A5" w:rsidRDefault="001137A5" w:rsidP="00D64DB4">
      <w:r>
        <w:t xml:space="preserve">Ing. Radek Felcman – </w:t>
      </w:r>
      <w:proofErr w:type="spellStart"/>
      <w:r>
        <w:t>VoP</w:t>
      </w:r>
      <w:proofErr w:type="spellEnd"/>
    </w:p>
    <w:p w14:paraId="385CBBE8" w14:textId="40356415" w:rsidR="001137A5" w:rsidRPr="00D661B4" w:rsidRDefault="001137A5" w:rsidP="00D64DB4">
      <w:r>
        <w:t xml:space="preserve">Zlín </w:t>
      </w:r>
      <w:r w:rsidR="00F12070">
        <w:t>6</w:t>
      </w:r>
      <w:r>
        <w:t>.3.2025</w:t>
      </w:r>
    </w:p>
    <w:sectPr w:rsidR="001137A5" w:rsidRPr="00D661B4" w:rsidSect="00AE2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A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6592C"/>
    <w:multiLevelType w:val="hybridMultilevel"/>
    <w:tmpl w:val="E68880B8"/>
    <w:lvl w:ilvl="0" w:tplc="FA3672D6">
      <w:start w:val="7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35D7D7C"/>
    <w:multiLevelType w:val="hybridMultilevel"/>
    <w:tmpl w:val="BBA2E9AE"/>
    <w:lvl w:ilvl="0" w:tplc="92A8DBC6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177E77F4"/>
    <w:multiLevelType w:val="hybridMultilevel"/>
    <w:tmpl w:val="FA6A5DBA"/>
    <w:lvl w:ilvl="0" w:tplc="8B8E6708">
      <w:start w:val="7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9E25149"/>
    <w:multiLevelType w:val="hybridMultilevel"/>
    <w:tmpl w:val="B2643C5E"/>
    <w:lvl w:ilvl="0" w:tplc="55B4508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C71BE3"/>
    <w:multiLevelType w:val="hybridMultilevel"/>
    <w:tmpl w:val="8386168C"/>
    <w:lvl w:ilvl="0" w:tplc="00F6387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1A3994"/>
    <w:multiLevelType w:val="hybridMultilevel"/>
    <w:tmpl w:val="DF186162"/>
    <w:lvl w:ilvl="0" w:tplc="723E39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B74795"/>
    <w:multiLevelType w:val="multilevel"/>
    <w:tmpl w:val="4D647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7306D0"/>
    <w:multiLevelType w:val="hybridMultilevel"/>
    <w:tmpl w:val="98F4404A"/>
    <w:lvl w:ilvl="0" w:tplc="980C8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B351E"/>
    <w:multiLevelType w:val="hybridMultilevel"/>
    <w:tmpl w:val="117E5672"/>
    <w:lvl w:ilvl="0" w:tplc="4A062F96">
      <w:start w:val="4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3B000D5"/>
    <w:multiLevelType w:val="hybridMultilevel"/>
    <w:tmpl w:val="0164C2A0"/>
    <w:lvl w:ilvl="0" w:tplc="6F883606">
      <w:start w:val="4"/>
      <w:numFmt w:val="bullet"/>
      <w:lvlText w:val="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3DF751F"/>
    <w:multiLevelType w:val="hybridMultilevel"/>
    <w:tmpl w:val="727A329A"/>
    <w:lvl w:ilvl="0" w:tplc="F274D268">
      <w:start w:val="6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7CC72761"/>
    <w:multiLevelType w:val="hybridMultilevel"/>
    <w:tmpl w:val="B5BC732A"/>
    <w:lvl w:ilvl="0" w:tplc="6DF49F38">
      <w:start w:val="4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32972424">
    <w:abstractNumId w:val="7"/>
  </w:num>
  <w:num w:numId="2" w16cid:durableId="1745491156">
    <w:abstractNumId w:val="0"/>
  </w:num>
  <w:num w:numId="3" w16cid:durableId="281113836">
    <w:abstractNumId w:val="3"/>
  </w:num>
  <w:num w:numId="4" w16cid:durableId="1294093096">
    <w:abstractNumId w:val="1"/>
  </w:num>
  <w:num w:numId="5" w16cid:durableId="350763262">
    <w:abstractNumId w:val="10"/>
  </w:num>
  <w:num w:numId="6" w16cid:durableId="331950019">
    <w:abstractNumId w:val="9"/>
  </w:num>
  <w:num w:numId="7" w16cid:durableId="526719862">
    <w:abstractNumId w:val="12"/>
  </w:num>
  <w:num w:numId="8" w16cid:durableId="712659512">
    <w:abstractNumId w:val="5"/>
  </w:num>
  <w:num w:numId="9" w16cid:durableId="1010721977">
    <w:abstractNumId w:val="2"/>
  </w:num>
  <w:num w:numId="10" w16cid:durableId="1189173708">
    <w:abstractNumId w:val="4"/>
  </w:num>
  <w:num w:numId="11" w16cid:durableId="660306370">
    <w:abstractNumId w:val="8"/>
  </w:num>
  <w:num w:numId="12" w16cid:durableId="631059827">
    <w:abstractNumId w:val="6"/>
  </w:num>
  <w:num w:numId="13" w16cid:durableId="10322624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90"/>
    <w:rsid w:val="00026BC4"/>
    <w:rsid w:val="000617C8"/>
    <w:rsid w:val="00072F55"/>
    <w:rsid w:val="0009765C"/>
    <w:rsid w:val="000A1010"/>
    <w:rsid w:val="000E57CA"/>
    <w:rsid w:val="001008F2"/>
    <w:rsid w:val="001137A5"/>
    <w:rsid w:val="00115A55"/>
    <w:rsid w:val="00132F00"/>
    <w:rsid w:val="00154D92"/>
    <w:rsid w:val="00163B77"/>
    <w:rsid w:val="00184864"/>
    <w:rsid w:val="00231F32"/>
    <w:rsid w:val="00235006"/>
    <w:rsid w:val="00253FDE"/>
    <w:rsid w:val="002572AC"/>
    <w:rsid w:val="0029427D"/>
    <w:rsid w:val="002A6248"/>
    <w:rsid w:val="002B2267"/>
    <w:rsid w:val="002C2A64"/>
    <w:rsid w:val="00304FC6"/>
    <w:rsid w:val="00351760"/>
    <w:rsid w:val="0039038A"/>
    <w:rsid w:val="003B3213"/>
    <w:rsid w:val="003B5085"/>
    <w:rsid w:val="003E7372"/>
    <w:rsid w:val="00446701"/>
    <w:rsid w:val="004E656E"/>
    <w:rsid w:val="004E71BF"/>
    <w:rsid w:val="005017B0"/>
    <w:rsid w:val="00561547"/>
    <w:rsid w:val="00563879"/>
    <w:rsid w:val="005C1E50"/>
    <w:rsid w:val="005C5D89"/>
    <w:rsid w:val="005E3A90"/>
    <w:rsid w:val="00600117"/>
    <w:rsid w:val="00615120"/>
    <w:rsid w:val="00623D9E"/>
    <w:rsid w:val="0062727E"/>
    <w:rsid w:val="006404B0"/>
    <w:rsid w:val="006B6C55"/>
    <w:rsid w:val="006C4CE8"/>
    <w:rsid w:val="006E545D"/>
    <w:rsid w:val="00703133"/>
    <w:rsid w:val="00754E52"/>
    <w:rsid w:val="007A478F"/>
    <w:rsid w:val="008250B2"/>
    <w:rsid w:val="00827F1E"/>
    <w:rsid w:val="00832343"/>
    <w:rsid w:val="00867B16"/>
    <w:rsid w:val="008973CF"/>
    <w:rsid w:val="00912112"/>
    <w:rsid w:val="009260D6"/>
    <w:rsid w:val="00935694"/>
    <w:rsid w:val="00970508"/>
    <w:rsid w:val="00974829"/>
    <w:rsid w:val="00991339"/>
    <w:rsid w:val="009E626B"/>
    <w:rsid w:val="00A055F0"/>
    <w:rsid w:val="00A243BC"/>
    <w:rsid w:val="00A42BA3"/>
    <w:rsid w:val="00A73E56"/>
    <w:rsid w:val="00A828E0"/>
    <w:rsid w:val="00AB0E58"/>
    <w:rsid w:val="00AD4D83"/>
    <w:rsid w:val="00AE24F7"/>
    <w:rsid w:val="00B1344E"/>
    <w:rsid w:val="00B73D52"/>
    <w:rsid w:val="00B82988"/>
    <w:rsid w:val="00B97B4D"/>
    <w:rsid w:val="00BF666C"/>
    <w:rsid w:val="00C20408"/>
    <w:rsid w:val="00C45B68"/>
    <w:rsid w:val="00C57684"/>
    <w:rsid w:val="00CD430B"/>
    <w:rsid w:val="00CF5D57"/>
    <w:rsid w:val="00D45554"/>
    <w:rsid w:val="00D64DB4"/>
    <w:rsid w:val="00D661B4"/>
    <w:rsid w:val="00D74206"/>
    <w:rsid w:val="00DF211A"/>
    <w:rsid w:val="00E3394D"/>
    <w:rsid w:val="00E66FEF"/>
    <w:rsid w:val="00E76F96"/>
    <w:rsid w:val="00E809A7"/>
    <w:rsid w:val="00EB05F0"/>
    <w:rsid w:val="00EC2CB1"/>
    <w:rsid w:val="00F02E2F"/>
    <w:rsid w:val="00F12070"/>
    <w:rsid w:val="00FA1CDB"/>
    <w:rsid w:val="00FB618B"/>
    <w:rsid w:val="00FC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E0A0"/>
  <w15:chartTrackingRefBased/>
  <w15:docId w15:val="{FB9E42C0-ADCA-4F84-91C7-6D39C2BD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C4CE8"/>
    <w:pPr>
      <w:ind w:left="720"/>
      <w:contextualSpacing/>
    </w:pPr>
  </w:style>
  <w:style w:type="table" w:styleId="Mkatabulky">
    <w:name w:val="Table Grid"/>
    <w:basedOn w:val="Normlntabulka"/>
    <w:uiPriority w:val="39"/>
    <w:rsid w:val="006C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250B2"/>
  </w:style>
  <w:style w:type="paragraph" w:customStyle="1" w:styleId="m-4240730771307482007msolistparagraph">
    <w:name w:val="m_-4240730771307482007msolistparagraph"/>
    <w:basedOn w:val="Normln"/>
    <w:rsid w:val="007A478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B92E-F944-471F-87F3-8DF2F581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Felcman</dc:creator>
  <cp:keywords/>
  <dc:description/>
  <cp:lastModifiedBy>Radek Felcman</cp:lastModifiedBy>
  <cp:revision>2</cp:revision>
  <cp:lastPrinted>2024-03-23T21:09:00Z</cp:lastPrinted>
  <dcterms:created xsi:type="dcterms:W3CDTF">2025-03-10T12:13:00Z</dcterms:created>
  <dcterms:modified xsi:type="dcterms:W3CDTF">2025-03-10T12:13:00Z</dcterms:modified>
</cp:coreProperties>
</file>